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B42" w:rsidRPr="00F85666" w:rsidRDefault="006E1B42" w:rsidP="006E1B42">
      <w:pPr>
        <w:jc w:val="center"/>
      </w:pPr>
      <w:r>
        <w:t>Innovation: Wiki</w:t>
      </w:r>
    </w:p>
    <w:p w:rsidR="006E1B42" w:rsidRPr="00F85666" w:rsidRDefault="006E1B42" w:rsidP="006E1B42">
      <w:pPr>
        <w:jc w:val="center"/>
      </w:pPr>
      <w:r w:rsidRPr="00F85666">
        <w:t>EDUC-8841-2 Diffusion and Integration of Technology in Education</w:t>
      </w:r>
    </w:p>
    <w:p w:rsidR="006E1B42" w:rsidRPr="00F85666" w:rsidRDefault="006E1B42" w:rsidP="006E1B42">
      <w:pPr>
        <w:jc w:val="center"/>
        <w:rPr>
          <w:u w:val="single"/>
        </w:rPr>
      </w:pPr>
      <w:r w:rsidRPr="00F85666">
        <w:t xml:space="preserve">Week </w:t>
      </w:r>
      <w:r>
        <w:t>2</w:t>
      </w:r>
      <w:r w:rsidRPr="00F85666">
        <w:t xml:space="preserve"> Application 1</w:t>
      </w: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  <w:r w:rsidRPr="00F85666">
        <w:rPr>
          <w:rFonts w:ascii="Calibri" w:hAnsi="Calibri"/>
        </w:rPr>
        <w:t xml:space="preserve">Student: N Jefferey Sparling, n.sparling@waldenu.edu </w:t>
      </w: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  <w:r w:rsidRPr="00F85666">
        <w:rPr>
          <w:rFonts w:ascii="Calibri" w:hAnsi="Calibri"/>
        </w:rPr>
        <w:t>Student ID # A00180086</w:t>
      </w: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  <w:r w:rsidRPr="00F85666">
        <w:rPr>
          <w:rFonts w:ascii="Calibri" w:hAnsi="Calibri"/>
        </w:rPr>
        <w:t>Instructor: </w:t>
      </w:r>
      <w:proofErr w:type="spellStart"/>
      <w:r w:rsidRPr="00F85666">
        <w:rPr>
          <w:rFonts w:ascii="Calibri" w:hAnsi="Calibri"/>
        </w:rPr>
        <w:t>Amar</w:t>
      </w:r>
      <w:proofErr w:type="spellEnd"/>
      <w:r w:rsidRPr="00F85666">
        <w:rPr>
          <w:rFonts w:ascii="Calibri" w:hAnsi="Calibri"/>
        </w:rPr>
        <w:t xml:space="preserve"> </w:t>
      </w:r>
      <w:proofErr w:type="spellStart"/>
      <w:r w:rsidRPr="00F85666">
        <w:rPr>
          <w:rFonts w:ascii="Calibri" w:hAnsi="Calibri"/>
        </w:rPr>
        <w:t>Almasude</w:t>
      </w:r>
      <w:proofErr w:type="spellEnd"/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  <w:highlight w:val="yellow"/>
        </w:rPr>
      </w:pPr>
      <w:r w:rsidRPr="00F85666">
        <w:rPr>
          <w:rFonts w:ascii="Calibri" w:hAnsi="Calibri"/>
        </w:rPr>
        <w:t>Program: PhD in Education</w:t>
      </w: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  <w:r w:rsidRPr="00F85666">
        <w:rPr>
          <w:rFonts w:ascii="Calibri" w:hAnsi="Calibri"/>
        </w:rPr>
        <w:t>Specialization: Technology</w:t>
      </w: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  <w:r w:rsidRPr="00F85666">
        <w:rPr>
          <w:rFonts w:ascii="Calibri" w:hAnsi="Calibri"/>
        </w:rPr>
        <w:t>Walden University</w:t>
      </w:r>
    </w:p>
    <w:p w:rsidR="006E1B42" w:rsidRPr="00F85666" w:rsidRDefault="006E1B42" w:rsidP="006E1B42">
      <w:pPr>
        <w:pStyle w:val="CenteredTextSingleSpace"/>
        <w:spacing w:line="480" w:lineRule="auto"/>
        <w:rPr>
          <w:rFonts w:ascii="Calibri" w:hAnsi="Calibri"/>
        </w:rPr>
      </w:pPr>
      <w:r>
        <w:rPr>
          <w:rFonts w:ascii="Calibri" w:hAnsi="Calibri"/>
        </w:rPr>
        <w:t>21</w:t>
      </w:r>
      <w:r w:rsidRPr="00F85666">
        <w:rPr>
          <w:rFonts w:ascii="Calibri" w:hAnsi="Calibri"/>
        </w:rPr>
        <w:t xml:space="preserve"> March 2010</w:t>
      </w:r>
    </w:p>
    <w:p w:rsidR="006E1B42" w:rsidRDefault="006E1B42"/>
    <w:p w:rsidR="008F271C" w:rsidRDefault="008F271C"/>
    <w:p w:rsidR="006E1B42" w:rsidRPr="00F85666" w:rsidRDefault="006E1B42" w:rsidP="006E1B42">
      <w:pPr>
        <w:jc w:val="center"/>
      </w:pPr>
      <w:r>
        <w:lastRenderedPageBreak/>
        <w:t>Innovation: Wiki</w:t>
      </w:r>
    </w:p>
    <w:p w:rsidR="006E1B42" w:rsidRDefault="001A0822" w:rsidP="006E1B42">
      <w:pPr>
        <w:ind w:firstLine="720"/>
      </w:pPr>
      <w:r>
        <w:t xml:space="preserve">When first looking over the options for the project, I heavily favored the exploration of virtual realms and class activities conducted online by both students and instructors.  The virtual worlds established for entertainment have become a new venue for business </w:t>
      </w:r>
      <w:sdt>
        <w:sdtPr>
          <w:id w:val="193020560"/>
          <w:citation/>
        </w:sdtPr>
        <w:sdtContent>
          <w:fldSimple w:instr=" CITATION WGB10 \l 1033 ">
            <w:r>
              <w:rPr>
                <w:noProof/>
              </w:rPr>
              <w:t>(WGBH Educational Foundation, 2010)</w:t>
            </w:r>
          </w:fldSimple>
        </w:sdtContent>
      </w:sdt>
      <w:r>
        <w:t xml:space="preserve"> and could definitely be adapted for educational use</w:t>
      </w:r>
      <w:r w:rsidR="0014161D">
        <w:t xml:space="preserve"> </w:t>
      </w:r>
      <w:fldSimple w:instr=" ADDIN ZOTERO_ITEM {&quot;sort&quot;:true,&quot;citationItems&quot;:[{&quot;uri&quot;:[&quot;http://zotero.org/users/110859/items/GI54BJHQ&quot;]}]} ">
        <w:r w:rsidR="0014161D" w:rsidRPr="0014161D">
          <w:t>(Dalgarno &amp; Lee, 2010)</w:t>
        </w:r>
      </w:fldSimple>
      <w:r>
        <w:t xml:space="preserve">.  I like the potential for meeting the students on their own levels and having more options for adaptation of lesson goals for student learning styles </w:t>
      </w:r>
      <w:fldSimple w:instr=" ADDIN ZOTERO_ITEM {&quot;sort&quot;:true,&quot;citationItems&quot;:[{&quot;uri&quot;:[&quot;http://zotero.org/users/110859/items/JCFZ6EJG&quot;]}]} ">
        <w:r w:rsidRPr="001A0822">
          <w:t>(Edirisingha, Nie, Pluciennik, &amp; Young, 2009)</w:t>
        </w:r>
      </w:fldSimple>
      <w:r>
        <w:t>.  The truth of the matter is the research still seems to be in the infancy on this technology.  Limited information was available</w:t>
      </w:r>
      <w:r w:rsidR="0014161D">
        <w:t xml:space="preserve"> as yet </w:t>
      </w:r>
      <w:fldSimple w:instr=" ADDIN ZOTERO_ITEM {&quot;sort&quot;:true,&quot;citationItems&quot;:[{&quot;uri&quot;:[&quot;http://zotero.org/users/110859/items/KT5B3GSA&quot;]}]} ">
        <w:r w:rsidR="0014161D" w:rsidRPr="0014161D">
          <w:t>(Jennings &amp; Collins, 2007)</w:t>
        </w:r>
      </w:fldSimple>
      <w:r w:rsidR="0014161D">
        <w:t xml:space="preserve"> but may afford some excellent opportunity for original research.</w:t>
      </w:r>
    </w:p>
    <w:p w:rsidR="0014161D" w:rsidRDefault="0014161D" w:rsidP="006E1B42">
      <w:pPr>
        <w:ind w:firstLine="720"/>
      </w:pPr>
      <w:r>
        <w:t>The other runner up technology is prevalent, topical, controversial and seemingly a done deal in many minds</w:t>
      </w:r>
      <w:fldSimple w:instr=" ADDIN ZOTERO_ITEM {&quot;sort&quot;:true,&quot;citationItems&quot;:[{&quot;uri&quot;:[&quot;http://zotero.org/users/110859/items/F5RQ3Z79&quot;]}]} ">
        <w:r w:rsidRPr="0014161D">
          <w:t>(Salpeter, n.d.)</w:t>
        </w:r>
      </w:fldSimple>
      <w:r>
        <w:t xml:space="preserve"> and not meritorious of much, if any, real research.  The unfortunate aspect of eBooks is that the research is completely being left to the market place.  I was not able to find any real effort to bring this online due to flexibility or adaptability.  This appeals to my sense of economics, demand for a cheaper product that can throw the burden of technology purchase onto the student or at least make the district/state some savings on textbook costs.  Numerous editorials and comments, conference updates, we located but no real research.  I am excited about the opportunity of the technology enhancing the student experience but apprehensive if this is the best-made decision.  Should we not make the determination based on pedagogy and research being applied?  Seems not in this case.  Ded</w:t>
      </w:r>
      <w:r w:rsidR="009A183B">
        <w:t>e</w:t>
      </w:r>
      <w:r>
        <w:t xml:space="preserve"> </w:t>
      </w:r>
      <w:r w:rsidR="009A183B">
        <w:t>said the innovation would not be accepted strictly on the bases of economics or advantages</w:t>
      </w:r>
      <w:sdt>
        <w:sdtPr>
          <w:id w:val="193020561"/>
          <w:citation/>
        </w:sdtPr>
        <w:sdtContent>
          <w:fldSimple w:instr=" CITATION Dednd \l 1033 ">
            <w:r w:rsidR="009A183B">
              <w:rPr>
                <w:noProof/>
              </w:rPr>
              <w:t xml:space="preserve"> (Dede, n.d.)</w:t>
            </w:r>
          </w:fldSimple>
        </w:sdtContent>
      </w:sdt>
      <w:r w:rsidR="009A183B">
        <w:t>, this application seems to be the exception to that rule.</w:t>
      </w:r>
    </w:p>
    <w:p w:rsidR="006E1B42" w:rsidRDefault="009A183B" w:rsidP="006E1B42">
      <w:pPr>
        <w:ind w:firstLine="720"/>
      </w:pPr>
      <w:r>
        <w:lastRenderedPageBreak/>
        <w:t xml:space="preserve">The second choice of the Wiki is therefore cast into the forefront of my scrutiny.  As an educator, I have been experiencing the application first hand in another class.  Research supports the many uses of this innovation as a tool that can dramatically change the way students learn and is shelf ready for students and teacher alike </w:t>
      </w:r>
      <w:fldSimple w:instr=" ADDIN ZOTERO_ITEM {&quot;sort&quot;:true,&quot;citationItems&quot;:[{&quot;uri&quot;:[&quot;http://zotero.org/users/110859/items/QHK5CVGP&quot;]},{&quot;uri&quot;:[&quot;http://zotero.org/users/110859/items/9RSI5A9G&quot;]},{&quot;uri&quot;:[&quot;http://zotero.org/users/110859/items/69RQTJG7&quot;]}]} ">
        <w:r w:rsidRPr="009A183B">
          <w:t>(Heafner &amp; Friedman, 2008; Sheehy, 2008; “Wikinomics: How Mass Collaboration Will Fundamentally Change Learning,” n.d.)</w:t>
        </w:r>
      </w:fldSimple>
      <w:r>
        <w:t xml:space="preserve">.  The options have been reviewed and the discussion is focusing on getting the technology out to the teaching staff for use with a variety of students </w:t>
      </w:r>
      <w:fldSimple w:instr=" ADDIN ZOTERO_ITEM {&quot;sort&quot;:true,&quot;citationItems&quot;:[{&quot;uri&quot;:[&quot;http://zotero.org/users/110859/items/FXRX4Q8T&quot;]}]} ">
        <w:r w:rsidRPr="009A183B">
          <w:t>(Norton &amp; Hathaway, 2008)</w:t>
        </w:r>
      </w:fldSimple>
      <w:r>
        <w:t>.</w:t>
      </w:r>
    </w:p>
    <w:p w:rsidR="008F271C" w:rsidRDefault="008F271C" w:rsidP="006E1B42">
      <w:pPr>
        <w:ind w:firstLine="720"/>
      </w:pPr>
      <w:r>
        <w:t xml:space="preserve">This technology, though I have experienced some frustration personally with limited options in free versions, does present a potential for collaborative learning that will amaze and impress even the skeptics.  Thos who would like to suppress the innovation will have a hard time putting it down </w:t>
      </w:r>
      <w:sdt>
        <w:sdtPr>
          <w:id w:val="193020562"/>
          <w:citation/>
        </w:sdtPr>
        <w:sdtContent>
          <w:fldSimple w:instr=" CITATION Dednd \l 1033 ">
            <w:r>
              <w:rPr>
                <w:noProof/>
              </w:rPr>
              <w:t>(Dede, n.d.)</w:t>
            </w:r>
          </w:fldSimple>
        </w:sdtContent>
      </w:sdt>
      <w:r>
        <w:t xml:space="preserve"> once they get to know it.  Gatekeepers will not be able to hold out of the classes what the students are likely already bringing in.  I have reminded students not to cite Wikipedia due to its open source nature, but as a student led collaborative project, I whole-heartedly endorse!</w:t>
      </w:r>
    </w:p>
    <w:p w:rsidR="008F271C" w:rsidRDefault="008F271C" w:rsidP="006E1B42">
      <w:pPr>
        <w:ind w:firstLine="720"/>
      </w:pPr>
      <w:r>
        <w:t>Hence, the turnaround for the Wiki research, I can sell this....</w:t>
      </w:r>
    </w:p>
    <w:p w:rsidR="008F271C" w:rsidRDefault="008F271C" w:rsidP="006E1B42">
      <w:pPr>
        <w:ind w:firstLine="720"/>
      </w:pPr>
    </w:p>
    <w:p w:rsidR="006E1B42" w:rsidRDefault="006E1B42"/>
    <w:p w:rsidR="006E1B42" w:rsidRDefault="006E1B42"/>
    <w:p w:rsidR="006E1B42" w:rsidRDefault="006E1B42"/>
    <w:p w:rsidR="006E1B42" w:rsidRDefault="006E1B42"/>
    <w:p w:rsidR="006E1B42" w:rsidRDefault="006E1B42"/>
    <w:p w:rsidR="006E1B42" w:rsidRDefault="006E1B42"/>
    <w:p w:rsidR="008F271C" w:rsidRDefault="008F271C"/>
    <w:p w:rsidR="008F271C" w:rsidRDefault="008F271C">
      <w:r>
        <w:lastRenderedPageBreak/>
        <w:t>References:</w:t>
      </w:r>
    </w:p>
    <w:p w:rsidR="008F271C" w:rsidRDefault="008F271C">
      <w:pPr>
        <w:widowControl w:val="0"/>
        <w:autoSpaceDE w:val="0"/>
        <w:autoSpaceDN w:val="0"/>
        <w:adjustRightInd w:val="0"/>
        <w:ind w:left="720" w:hanging="720"/>
      </w:pPr>
      <w:r>
        <w:fldChar w:fldCharType="begin"/>
      </w:r>
      <w:r>
        <w:instrText xml:space="preserve"> ADDIN ZOTERO_BIBL  </w:instrText>
      </w:r>
      <w:r>
        <w:fldChar w:fldCharType="separate"/>
      </w:r>
      <w:r w:rsidRPr="008F271C">
        <w:t>Dalgarno, B., &amp; Lee, M. J. W. (2010)</w:t>
      </w:r>
      <w:r w:rsidR="00450785" w:rsidRPr="008F271C">
        <w:t xml:space="preserve">.  </w:t>
      </w:r>
      <w:r w:rsidRPr="008F271C">
        <w:t>What are the learning affordances of 3-D virtual environments</w:t>
      </w:r>
      <w:proofErr w:type="gramStart"/>
      <w:r w:rsidRPr="008F271C">
        <w:t xml:space="preserve">? </w:t>
      </w:r>
      <w:proofErr w:type="gramEnd"/>
      <w:r w:rsidRPr="008F271C">
        <w:rPr>
          <w:i/>
          <w:iCs/>
        </w:rPr>
        <w:t>British Journal of Educational Technology</w:t>
      </w:r>
      <w:r w:rsidRPr="008F271C">
        <w:t xml:space="preserve">, </w:t>
      </w:r>
      <w:r w:rsidRPr="008F271C">
        <w:rPr>
          <w:i/>
          <w:iCs/>
        </w:rPr>
        <w:t>41</w:t>
      </w:r>
      <w:r w:rsidRPr="008F271C">
        <w:t>(1), 10-32</w:t>
      </w:r>
      <w:proofErr w:type="gramStart"/>
      <w:r w:rsidRPr="008F271C">
        <w:t xml:space="preserve">. </w:t>
      </w:r>
      <w:proofErr w:type="spellStart"/>
      <w:proofErr w:type="gramEnd"/>
      <w:r w:rsidRPr="008F271C">
        <w:t>doi:Article</w:t>
      </w:r>
      <w:proofErr w:type="spellEnd"/>
    </w:p>
    <w:p w:rsidR="008F271C" w:rsidRDefault="008F271C" w:rsidP="008F271C">
      <w:pPr>
        <w:pStyle w:val="Bibliography"/>
        <w:ind w:left="720" w:hanging="720"/>
        <w:rPr>
          <w:noProof/>
        </w:rPr>
      </w:pPr>
      <w:r>
        <w:rPr>
          <w:noProof/>
        </w:rPr>
        <w:t xml:space="preserve">Dede, C. (Performer). (n.d.). </w:t>
      </w:r>
      <w:r>
        <w:rPr>
          <w:i/>
          <w:iCs/>
          <w:noProof/>
        </w:rPr>
        <w:t>Barriers to Adoption.</w:t>
      </w:r>
      <w:r>
        <w:rPr>
          <w:noProof/>
        </w:rPr>
        <w:t xml:space="preserve"> </w:t>
      </w:r>
    </w:p>
    <w:p w:rsidR="008F271C" w:rsidRPr="008F271C" w:rsidRDefault="008F271C">
      <w:pPr>
        <w:widowControl w:val="0"/>
        <w:autoSpaceDE w:val="0"/>
        <w:autoSpaceDN w:val="0"/>
        <w:adjustRightInd w:val="0"/>
        <w:ind w:left="720" w:hanging="720"/>
      </w:pPr>
      <w:r w:rsidRPr="008F271C">
        <w:t>Edirisingha, P., Nie, M., Pluciennik, M., &amp; Young, R. (2009)</w:t>
      </w:r>
      <w:proofErr w:type="gramStart"/>
      <w:r w:rsidRPr="008F271C">
        <w:t xml:space="preserve">. </w:t>
      </w:r>
      <w:proofErr w:type="spellStart"/>
      <w:proofErr w:type="gramEnd"/>
      <w:r w:rsidRPr="008F271C">
        <w:t>Socialisation</w:t>
      </w:r>
      <w:proofErr w:type="spellEnd"/>
      <w:r w:rsidRPr="008F271C">
        <w:t xml:space="preserve"> for learning at a distance in a 3-D multi-user virtual environment</w:t>
      </w:r>
      <w:proofErr w:type="gramStart"/>
      <w:r w:rsidRPr="008F271C">
        <w:t xml:space="preserve">. </w:t>
      </w:r>
      <w:proofErr w:type="gramEnd"/>
      <w:r w:rsidRPr="008F271C">
        <w:rPr>
          <w:i/>
          <w:iCs/>
        </w:rPr>
        <w:t>British Journal of Educational Technology</w:t>
      </w:r>
      <w:r w:rsidRPr="008F271C">
        <w:t xml:space="preserve">, </w:t>
      </w:r>
      <w:r w:rsidRPr="008F271C">
        <w:rPr>
          <w:i/>
          <w:iCs/>
        </w:rPr>
        <w:t>40</w:t>
      </w:r>
      <w:r w:rsidRPr="008F271C">
        <w:t>(3), 458-479</w:t>
      </w:r>
      <w:proofErr w:type="gramStart"/>
      <w:r w:rsidRPr="008F271C">
        <w:t xml:space="preserve">. </w:t>
      </w:r>
      <w:proofErr w:type="spellStart"/>
      <w:proofErr w:type="gramEnd"/>
      <w:r w:rsidRPr="008F271C">
        <w:t>doi:Article</w:t>
      </w:r>
      <w:proofErr w:type="spellEnd"/>
    </w:p>
    <w:p w:rsidR="008F271C" w:rsidRPr="008F271C" w:rsidRDefault="008F271C">
      <w:pPr>
        <w:widowControl w:val="0"/>
        <w:autoSpaceDE w:val="0"/>
        <w:autoSpaceDN w:val="0"/>
        <w:adjustRightInd w:val="0"/>
        <w:ind w:left="720" w:hanging="720"/>
      </w:pPr>
      <w:r w:rsidRPr="008F271C">
        <w:t>Heafner, T. L., &amp; Friedman, A. M. (2008)</w:t>
      </w:r>
      <w:proofErr w:type="gramStart"/>
      <w:r w:rsidRPr="008F271C">
        <w:t xml:space="preserve">. </w:t>
      </w:r>
      <w:proofErr w:type="gramEnd"/>
      <w:r w:rsidR="00450785" w:rsidRPr="008F271C">
        <w:t>Wikis and constructivism in secondary social studies: fostering a deeper understanding</w:t>
      </w:r>
      <w:proofErr w:type="gramStart"/>
      <w:r w:rsidRPr="008F271C">
        <w:t xml:space="preserve">. </w:t>
      </w:r>
      <w:proofErr w:type="gramEnd"/>
      <w:r w:rsidRPr="008F271C">
        <w:rPr>
          <w:i/>
          <w:iCs/>
        </w:rPr>
        <w:t>Computers in the Schools</w:t>
      </w:r>
      <w:r w:rsidRPr="008F271C">
        <w:t xml:space="preserve">, </w:t>
      </w:r>
      <w:r w:rsidRPr="008F271C">
        <w:rPr>
          <w:i/>
          <w:iCs/>
        </w:rPr>
        <w:t>25</w:t>
      </w:r>
      <w:r w:rsidRPr="008F271C">
        <w:t>(3/4), 288-302</w:t>
      </w:r>
      <w:proofErr w:type="gramStart"/>
      <w:r w:rsidRPr="008F271C">
        <w:t xml:space="preserve">. </w:t>
      </w:r>
      <w:proofErr w:type="spellStart"/>
      <w:proofErr w:type="gramEnd"/>
      <w:r w:rsidRPr="008F271C">
        <w:t>doi:Article</w:t>
      </w:r>
      <w:proofErr w:type="spellEnd"/>
    </w:p>
    <w:p w:rsidR="008F271C" w:rsidRPr="008F271C" w:rsidRDefault="008F271C">
      <w:pPr>
        <w:widowControl w:val="0"/>
        <w:autoSpaceDE w:val="0"/>
        <w:autoSpaceDN w:val="0"/>
        <w:adjustRightInd w:val="0"/>
        <w:ind w:left="720" w:hanging="720"/>
      </w:pPr>
      <w:r w:rsidRPr="008F271C">
        <w:t>Jennings, N., &amp; Collins, C. (2007)</w:t>
      </w:r>
      <w:proofErr w:type="gramStart"/>
      <w:r w:rsidRPr="008F271C">
        <w:t xml:space="preserve">. </w:t>
      </w:r>
      <w:r w:rsidR="00450785" w:rsidRPr="008F271C">
        <w:t>Virtual or virtually u: educational institutions in second life.</w:t>
      </w:r>
      <w:proofErr w:type="gramEnd"/>
      <w:r w:rsidR="00450785" w:rsidRPr="008F271C">
        <w:t xml:space="preserve">  </w:t>
      </w:r>
      <w:r w:rsidRPr="008F271C">
        <w:rPr>
          <w:i/>
          <w:iCs/>
        </w:rPr>
        <w:t>International Journal of Social Sciences</w:t>
      </w:r>
      <w:r w:rsidRPr="008F271C">
        <w:t xml:space="preserve">, </w:t>
      </w:r>
      <w:r w:rsidRPr="008F271C">
        <w:rPr>
          <w:i/>
          <w:iCs/>
        </w:rPr>
        <w:t>2</w:t>
      </w:r>
      <w:r w:rsidRPr="008F271C">
        <w:t>(3), 180-186</w:t>
      </w:r>
      <w:proofErr w:type="gramStart"/>
      <w:r w:rsidRPr="008F271C">
        <w:t xml:space="preserve">. </w:t>
      </w:r>
      <w:proofErr w:type="spellStart"/>
      <w:proofErr w:type="gramEnd"/>
      <w:r w:rsidRPr="008F271C">
        <w:t>doi:Article</w:t>
      </w:r>
      <w:proofErr w:type="spellEnd"/>
    </w:p>
    <w:p w:rsidR="008F271C" w:rsidRPr="008F271C" w:rsidRDefault="008F271C">
      <w:pPr>
        <w:widowControl w:val="0"/>
        <w:autoSpaceDE w:val="0"/>
        <w:autoSpaceDN w:val="0"/>
        <w:adjustRightInd w:val="0"/>
        <w:ind w:left="720" w:hanging="720"/>
      </w:pPr>
      <w:r w:rsidRPr="008F271C">
        <w:t>Norton, P., &amp; Hathaway, D. (2008)</w:t>
      </w:r>
      <w:proofErr w:type="gramStart"/>
      <w:r w:rsidRPr="008F271C">
        <w:t xml:space="preserve">. </w:t>
      </w:r>
      <w:proofErr w:type="gramEnd"/>
      <w:r w:rsidR="00450785" w:rsidRPr="008F271C">
        <w:t>On its way to k--12 classrooms, web 2.0 goes to graduate school</w:t>
      </w:r>
      <w:proofErr w:type="gramStart"/>
      <w:r w:rsidR="00450785" w:rsidRPr="008F271C">
        <w:t>.</w:t>
      </w:r>
      <w:r w:rsidRPr="008F271C">
        <w:t xml:space="preserve"> </w:t>
      </w:r>
      <w:proofErr w:type="gramEnd"/>
      <w:r w:rsidRPr="008F271C">
        <w:rPr>
          <w:i/>
          <w:iCs/>
        </w:rPr>
        <w:t>Computers in the Schools</w:t>
      </w:r>
      <w:r w:rsidRPr="008F271C">
        <w:t xml:space="preserve">, </w:t>
      </w:r>
      <w:r w:rsidRPr="008F271C">
        <w:rPr>
          <w:i/>
          <w:iCs/>
        </w:rPr>
        <w:t>25</w:t>
      </w:r>
      <w:r w:rsidRPr="008F271C">
        <w:t>(3/4), 163-180</w:t>
      </w:r>
      <w:proofErr w:type="gramStart"/>
      <w:r w:rsidRPr="008F271C">
        <w:t xml:space="preserve">. </w:t>
      </w:r>
      <w:proofErr w:type="spellStart"/>
      <w:proofErr w:type="gramEnd"/>
      <w:r w:rsidRPr="008F271C">
        <w:t>doi:Article</w:t>
      </w:r>
      <w:proofErr w:type="spellEnd"/>
    </w:p>
    <w:p w:rsidR="008F271C" w:rsidRPr="008F271C" w:rsidRDefault="008F271C">
      <w:pPr>
        <w:widowControl w:val="0"/>
        <w:autoSpaceDE w:val="0"/>
        <w:autoSpaceDN w:val="0"/>
        <w:adjustRightInd w:val="0"/>
        <w:ind w:left="720" w:hanging="720"/>
      </w:pPr>
      <w:r w:rsidRPr="008F271C">
        <w:t>Salpeter, J. (n.d.)</w:t>
      </w:r>
      <w:proofErr w:type="gramStart"/>
      <w:r w:rsidRPr="008F271C">
        <w:t xml:space="preserve">. </w:t>
      </w:r>
      <w:proofErr w:type="gramEnd"/>
      <w:r w:rsidRPr="008F271C">
        <w:t>Deathwatch: the question it seems, is no longer "if?" but "when?</w:t>
      </w:r>
      <w:proofErr w:type="gramStart"/>
      <w:r w:rsidRPr="008F271C">
        <w:t xml:space="preserve">" </w:t>
      </w:r>
      <w:proofErr w:type="gramEnd"/>
      <w:r w:rsidRPr="008F271C">
        <w:t>Judy Salpeter, editor-at-large for Tech &amp; Learning magazine and the Consortium for School Networking (</w:t>
      </w:r>
      <w:proofErr w:type="spellStart"/>
      <w:r w:rsidRPr="008F271C">
        <w:t>CoSN</w:t>
      </w:r>
      <w:proofErr w:type="spellEnd"/>
      <w:r w:rsidRPr="008F271C">
        <w:t xml:space="preserve">) dares to ask in this excerpt drawn from </w:t>
      </w:r>
      <w:proofErr w:type="spellStart"/>
      <w:r w:rsidRPr="008F271C">
        <w:t>CoSN's</w:t>
      </w:r>
      <w:proofErr w:type="spellEnd"/>
      <w:r w:rsidRPr="008F271C">
        <w:t xml:space="preserve"> 2009 Compendium</w:t>
      </w:r>
      <w:proofErr w:type="gramStart"/>
      <w:r w:rsidRPr="008F271C">
        <w:t xml:space="preserve">. </w:t>
      </w:r>
      <w:proofErr w:type="gramEnd"/>
      <w:r w:rsidRPr="008F271C">
        <w:t>Retrieved March 19, 2010, from http://cv8yh9th3f.search.serialssolutions.com/?sid=webfeat&amp;genre=article&amp;issn=10536728&amp;date=2009-08-01&amp;spage=26&amp;volume=30&amp;issue=1&amp;title=Tech%20%26amp%3B%20Learning&amp;atitle=Textbook%20Deathwatch&amp;aulast=Salpeter,%20Judy</w:t>
      </w:r>
    </w:p>
    <w:p w:rsidR="008F271C" w:rsidRDefault="008F271C">
      <w:pPr>
        <w:widowControl w:val="0"/>
        <w:autoSpaceDE w:val="0"/>
        <w:autoSpaceDN w:val="0"/>
        <w:adjustRightInd w:val="0"/>
        <w:ind w:left="720" w:hanging="720"/>
      </w:pPr>
      <w:r w:rsidRPr="008F271C">
        <w:t>Sheehy, G. (2008)</w:t>
      </w:r>
      <w:proofErr w:type="gramStart"/>
      <w:r w:rsidRPr="008F271C">
        <w:t xml:space="preserve">. </w:t>
      </w:r>
      <w:proofErr w:type="gramEnd"/>
      <w:r w:rsidR="00450785" w:rsidRPr="008F271C">
        <w:t>The wiki as knowledge repository: using a wiki in a community of practice to strengthen k-12 education</w:t>
      </w:r>
      <w:proofErr w:type="gramStart"/>
      <w:r w:rsidR="00450785" w:rsidRPr="008F271C">
        <w:t>.</w:t>
      </w:r>
      <w:r w:rsidRPr="008F271C">
        <w:t xml:space="preserve"> </w:t>
      </w:r>
      <w:proofErr w:type="spellStart"/>
      <w:proofErr w:type="gramEnd"/>
      <w:r w:rsidRPr="008F271C">
        <w:rPr>
          <w:i/>
          <w:iCs/>
        </w:rPr>
        <w:t>TechTrends</w:t>
      </w:r>
      <w:proofErr w:type="spellEnd"/>
      <w:r w:rsidRPr="008F271C">
        <w:rPr>
          <w:i/>
          <w:iCs/>
        </w:rPr>
        <w:t xml:space="preserve">: Linking Research &amp; Practice to Improve </w:t>
      </w:r>
      <w:r w:rsidRPr="008F271C">
        <w:rPr>
          <w:i/>
          <w:iCs/>
        </w:rPr>
        <w:lastRenderedPageBreak/>
        <w:t>Learning</w:t>
      </w:r>
      <w:r w:rsidRPr="008F271C">
        <w:t xml:space="preserve">, </w:t>
      </w:r>
      <w:r w:rsidRPr="008F271C">
        <w:rPr>
          <w:i/>
          <w:iCs/>
        </w:rPr>
        <w:t>52</w:t>
      </w:r>
      <w:r w:rsidRPr="008F271C">
        <w:t>(6), 55-60</w:t>
      </w:r>
      <w:proofErr w:type="gramStart"/>
      <w:r w:rsidRPr="008F271C">
        <w:t xml:space="preserve">. </w:t>
      </w:r>
      <w:proofErr w:type="spellStart"/>
      <w:proofErr w:type="gramEnd"/>
      <w:r w:rsidRPr="008F271C">
        <w:t>doi:Article</w:t>
      </w:r>
      <w:proofErr w:type="spellEnd"/>
    </w:p>
    <w:p w:rsidR="008F271C" w:rsidRDefault="008F271C" w:rsidP="008F271C">
      <w:pPr>
        <w:pStyle w:val="Bibliography"/>
        <w:ind w:left="720" w:hanging="720"/>
        <w:rPr>
          <w:noProof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>
        <w:rPr>
          <w:noProof/>
        </w:rPr>
        <w:t xml:space="preserve">WGBH Educational Foundation. (2010, February 2). </w:t>
      </w:r>
      <w:r>
        <w:rPr>
          <w:i/>
          <w:iCs/>
          <w:noProof/>
        </w:rPr>
        <w:t>Digital Nation: Life on the Virtual Frontier</w:t>
      </w:r>
      <w:r>
        <w:rPr>
          <w:noProof/>
        </w:rPr>
        <w:t>. (R. Fedde, Editor, &amp; R. Dretzin, Producer) Retrieved February 04, 2010, from PBS.Org/frontline: http://www.pbs.org/wgbh/pages/frontline/digitalnation/us/</w:t>
      </w:r>
    </w:p>
    <w:p w:rsidR="008F271C" w:rsidRPr="008F271C" w:rsidRDefault="008F271C">
      <w:pPr>
        <w:widowControl w:val="0"/>
        <w:autoSpaceDE w:val="0"/>
        <w:autoSpaceDN w:val="0"/>
        <w:adjustRightInd w:val="0"/>
        <w:ind w:left="720" w:hanging="720"/>
      </w:pPr>
      <w:r>
        <w:fldChar w:fldCharType="end"/>
      </w:r>
      <w:r w:rsidR="00450785" w:rsidRPr="008F271C">
        <w:t>Wikinomics: how mass collaboration will fundamentally change learning</w:t>
      </w:r>
      <w:proofErr w:type="gramStart"/>
      <w:r w:rsidR="00450785" w:rsidRPr="008F271C">
        <w:t xml:space="preserve">. </w:t>
      </w:r>
      <w:proofErr w:type="gramEnd"/>
      <w:r w:rsidRPr="008F271C">
        <w:t>(n.d.)</w:t>
      </w:r>
      <w:proofErr w:type="gramStart"/>
      <w:r w:rsidRPr="008F271C">
        <w:t xml:space="preserve">. . </w:t>
      </w:r>
      <w:proofErr w:type="gramEnd"/>
      <w:r w:rsidRPr="008F271C">
        <w:t>Retrieved March 14, 2010, from http://center.uoregon.edu/ISTE/NECC2008/program/search_results_details.php?sessionid=42111495</w:t>
      </w:r>
    </w:p>
    <w:p w:rsidR="008F271C" w:rsidRDefault="008F271C">
      <w:r>
        <w:fldChar w:fldCharType="end"/>
      </w:r>
      <w:r w:rsidR="006E1B42">
        <w:t xml:space="preserve"> </w:t>
      </w:r>
    </w:p>
    <w:p w:rsidR="006E1B42" w:rsidRDefault="006E1B42" w:rsidP="008F271C">
      <w:pPr>
        <w:ind w:left="720" w:hanging="720"/>
      </w:pPr>
    </w:p>
    <w:sectPr w:rsidR="006E1B42" w:rsidSect="00081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86A1D"/>
    <w:multiLevelType w:val="multilevel"/>
    <w:tmpl w:val="A81C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4F02"/>
    <w:rsid w:val="00050AE8"/>
    <w:rsid w:val="00081DDA"/>
    <w:rsid w:val="000F6FFD"/>
    <w:rsid w:val="0014161D"/>
    <w:rsid w:val="001A0822"/>
    <w:rsid w:val="00404F02"/>
    <w:rsid w:val="00450785"/>
    <w:rsid w:val="00495698"/>
    <w:rsid w:val="005775BF"/>
    <w:rsid w:val="006E1B42"/>
    <w:rsid w:val="007A56F9"/>
    <w:rsid w:val="00823512"/>
    <w:rsid w:val="008F271C"/>
    <w:rsid w:val="009861AE"/>
    <w:rsid w:val="009862CE"/>
    <w:rsid w:val="009A183B"/>
    <w:rsid w:val="00A46AFF"/>
    <w:rsid w:val="00C33360"/>
    <w:rsid w:val="00C410EE"/>
    <w:rsid w:val="00ED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DD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bullet">
    <w:name w:val="subbullet"/>
    <w:basedOn w:val="Normal"/>
    <w:rsid w:val="00404F02"/>
    <w:pPr>
      <w:spacing w:line="240" w:lineRule="auto"/>
    </w:pPr>
    <w:rPr>
      <w:rFonts w:eastAsia="Times New Roman"/>
    </w:rPr>
  </w:style>
  <w:style w:type="character" w:customStyle="1" w:styleId="citation">
    <w:name w:val="citation"/>
    <w:basedOn w:val="DefaultParagraphFont"/>
    <w:rsid w:val="009861AE"/>
  </w:style>
  <w:style w:type="paragraph" w:customStyle="1" w:styleId="CenteredTextSingleSpace">
    <w:name w:val="Centered Text Single Space"/>
    <w:basedOn w:val="Normal"/>
    <w:rsid w:val="006E1B42"/>
    <w:pPr>
      <w:autoSpaceDE w:val="0"/>
      <w:autoSpaceDN w:val="0"/>
      <w:adjustRightInd w:val="0"/>
      <w:snapToGrid w:val="0"/>
      <w:spacing w:line="240" w:lineRule="auto"/>
      <w:jc w:val="center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8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822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8F27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Sal09</b:Tag>
    <b:SourceType>ArticleInAPeriodical</b:SourceType>
    <b:Guid>{FDA78C32-B8BB-43EA-8834-8B31456F4FCA}</b:Guid>
    <b:LCID>0</b:LCID>
    <b:Author>
      <b:Editor>
        <b:NameList>
          <b:Person>
            <b:Last>Salpeter</b:Last>
            <b:First>J.</b:First>
          </b:Person>
        </b:NameList>
      </b:Editor>
    </b:Author>
    <b:Title>"Deathwatch: the question it seems, is no longer 'if?' but 'when?' Judy Salpeter, editor-at-large for Tech &amp; Learning magazine and the Consortium for School Networking (CoSN) dares to ask in this excerpt drawn from CoSN's 2009 Compendium."</b:Title>
    <b:Pages>26+</b:Pages>
    <b:Year>2009</b:Year>
    <b:PeriodicalTitle>Technology &amp; Learning</b:PeriodicalTitle>
    <b:Month>January</b:Month>
    <b:Day>30</b:Day>
    <b:RefOrder>3</b:RefOrder>
  </b:Source>
  <b:Source>
    <b:Tag>WGB10</b:Tag>
    <b:SourceType>InternetSite</b:SourceType>
    <b:Guid>{D2D1010F-8253-4D40-9482-494DFECE2F18}</b:Guid>
    <b:LCID>0</b:LCID>
    <b:Author>
      <b:Author>
        <b:Corporate>WGBH Educational Foundation</b:Corporate>
      </b:Author>
      <b:ProducerName>
        <b:NameList>
          <b:Person>
            <b:Last>Dretzin</b:Last>
            <b:First>R.</b:First>
          </b:Person>
        </b:NameList>
      </b:ProducerName>
      <b:Editor>
        <b:NameList>
          <b:Person>
            <b:Last>Fedde</b:Last>
            <b:First>R.</b:First>
          </b:Person>
        </b:NameList>
      </b:Editor>
    </b:Author>
    <b:Title>Digital Nation: Life on the Virtual Frontier</b:Title>
    <b:Year>2010</b:Year>
    <b:City>Boston</b:City>
    <b:StateProvince>MA</b:StateProvince>
    <b:Month>February</b:Month>
    <b:Day>2</b:Day>
    <b:PublicationTitle>Frontline</b:PublicationTitle>
    <b:InternetSiteTitle>PBS.Org/frontline</b:InternetSiteTitle>
    <b:YearAccessed>2010</b:YearAccessed>
    <b:MonthAccessed>February</b:MonthAccessed>
    <b:DayAccessed>04</b:DayAccessed>
    <b:URL>http://www.pbs.org/wgbh/pages/frontline/digitalnation/us/</b:URL>
    <b:RefOrder>1</b:RefOrder>
  </b:Source>
  <b:Source>
    <b:Tag>Dednd</b:Tag>
    <b:SourceType>Performance</b:SourceType>
    <b:Guid>{165C00E0-9DFA-4B55-B90C-1A23980F106C}</b:Guid>
    <b:LCID>0</b:LCID>
    <b:Author>
      <b:Performer>
        <b:NameList>
          <b:Person>
            <b:Last>Dede</b:Last>
            <b:First>C.</b:First>
          </b:Person>
        </b:NameList>
      </b:Performer>
    </b:Author>
    <b:Title>Barriers to Adoption</b:Title>
    <b:Year>n.d.</b:Year>
    <b:ProductionCompany>Laureate Education, Inc.</b:ProductionCompany>
    <b:Comments>EDUC-7101-2/EDUC-8841-2 Diffusion and Integration of Technology in Education</b:Comments>
    <b:RefOrder>2</b:RefOrder>
  </b:Source>
</b:Sources>
</file>

<file path=customXml/itemProps1.xml><?xml version="1.0" encoding="utf-8"?>
<ds:datastoreItem xmlns:ds="http://schemas.openxmlformats.org/officeDocument/2006/customXml" ds:itemID="{088E1CAD-15E1-4394-A258-C9A36842B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5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NJS</dc:creator>
  <cp:lastModifiedBy>NJS</cp:lastModifiedBy>
  <cp:revision>2</cp:revision>
  <dcterms:created xsi:type="dcterms:W3CDTF">2010-03-19T20:17:00Z</dcterms:created>
  <dcterms:modified xsi:type="dcterms:W3CDTF">2010-03-22T04:59:00Z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&lt;data&gt;&lt;session id="SnUZzbCt"/&gt;&lt;style id="http://www.zotero.org/styles/apa" hasBibliography="0"/&gt;&lt;prefs&gt;&lt;pref name="fieldType" value="Field"/&gt;&lt;pref name="noteType" value="0"/&gt;&lt;/prefs&gt;&lt;/data&gt;</vt:lpwstr>
  </property>
</Properties>
</file>